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5A8268" w14:textId="443A0BCD" w:rsidR="00737DAB" w:rsidRDefault="0062363C">
      <w:pPr>
        <w:pStyle w:val="normal0"/>
      </w:pPr>
      <w:r>
        <w:rPr>
          <w:noProof/>
        </w:rPr>
        <w:drawing>
          <wp:inline distT="0" distB="0" distL="0" distR="0" wp14:anchorId="65F6118B" wp14:editId="799C0C91">
            <wp:extent cx="3615397" cy="24606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1050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0"/>
                    <a:stretch/>
                  </pic:blipFill>
                  <pic:spPr bwMode="auto">
                    <a:xfrm>
                      <a:off x="0" y="0"/>
                      <a:ext cx="3616211" cy="2461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E390B7" wp14:editId="4ABE23B5">
            <wp:extent cx="3037771" cy="2459990"/>
            <wp:effectExtent l="0" t="0" r="1079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dore-Roosevel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417" cy="246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37DAB" w14:paraId="77DC5B54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BA54" w14:textId="05F410C6" w:rsidR="00737DAB" w:rsidRDefault="000E3E79">
            <w:pPr>
              <w:pStyle w:val="normal0"/>
              <w:widowControl w:val="0"/>
              <w:jc w:val="center"/>
            </w:pPr>
            <w:r>
              <w:rPr>
                <w:b/>
                <w:sz w:val="32"/>
                <w:szCs w:val="32"/>
              </w:rPr>
              <w:t xml:space="preserve">Unit 3:  </w:t>
            </w:r>
            <w:r w:rsidR="00863379">
              <w:rPr>
                <w:b/>
                <w:sz w:val="32"/>
                <w:szCs w:val="32"/>
              </w:rPr>
              <w:t xml:space="preserve">The </w:t>
            </w:r>
            <w:r>
              <w:rPr>
                <w:b/>
                <w:sz w:val="32"/>
                <w:szCs w:val="32"/>
              </w:rPr>
              <w:t>Progressive Era</w:t>
            </w:r>
          </w:p>
          <w:p w14:paraId="4D7E0D98" w14:textId="7F342835" w:rsidR="00737DAB" w:rsidRDefault="000E3E79">
            <w:pPr>
              <w:pStyle w:val="normal0"/>
              <w:widowControl w:val="0"/>
              <w:jc w:val="center"/>
            </w:pPr>
            <w:r>
              <w:rPr>
                <w:b/>
                <w:sz w:val="32"/>
                <w:szCs w:val="32"/>
              </w:rPr>
              <w:t>1898-1920</w:t>
            </w:r>
          </w:p>
        </w:tc>
      </w:tr>
    </w:tbl>
    <w:p w14:paraId="5BA8A0EC" w14:textId="77777777" w:rsidR="00737DAB" w:rsidRDefault="00737DAB">
      <w:pPr>
        <w:pStyle w:val="normal0"/>
      </w:pPr>
    </w:p>
    <w:p w14:paraId="7A47E935" w14:textId="6ECD230E" w:rsidR="00737DAB" w:rsidRDefault="0081199C">
      <w:pPr>
        <w:pStyle w:val="normal0"/>
        <w:rPr>
          <w:sz w:val="20"/>
          <w:szCs w:val="20"/>
        </w:rPr>
      </w:pPr>
      <w:r>
        <w:rPr>
          <w:sz w:val="20"/>
          <w:szCs w:val="20"/>
        </w:rPr>
        <w:t>While</w:t>
      </w:r>
      <w:r w:rsidR="000E3E79">
        <w:rPr>
          <w:sz w:val="20"/>
          <w:szCs w:val="20"/>
        </w:rPr>
        <w:t xml:space="preserve"> the Gilded Age challenged the function of the American government, dealt with immigration, urbanization and industrialization, individuals bega</w:t>
      </w:r>
      <w:r w:rsidR="00D81BBA">
        <w:rPr>
          <w:sz w:val="20"/>
          <w:szCs w:val="20"/>
        </w:rPr>
        <w:t xml:space="preserve">n to emerge who challenged the </w:t>
      </w:r>
      <w:r w:rsidR="000E3E79">
        <w:rPr>
          <w:sz w:val="20"/>
          <w:szCs w:val="20"/>
        </w:rPr>
        <w:t>status quo and encourage the government to become more involved.</w:t>
      </w:r>
    </w:p>
    <w:p w14:paraId="00569A0D" w14:textId="77777777" w:rsidR="0081199C" w:rsidRDefault="0081199C">
      <w:pPr>
        <w:pStyle w:val="normal0"/>
      </w:pPr>
    </w:p>
    <w:tbl>
      <w:tblPr>
        <w:tblStyle w:val="a0"/>
        <w:tblW w:w="11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5985"/>
        <w:gridCol w:w="3375"/>
      </w:tblGrid>
      <w:tr w:rsidR="00737DAB" w14:paraId="569DFAAE" w14:textId="77777777">
        <w:tc>
          <w:tcPr>
            <w:tcW w:w="16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A9542" w14:textId="77777777" w:rsidR="00737DAB" w:rsidRDefault="00863379">
            <w:pPr>
              <w:pStyle w:val="normal0"/>
              <w:widowControl w:val="0"/>
              <w:jc w:val="center"/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59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CDA51" w14:textId="77777777" w:rsidR="00737DAB" w:rsidRDefault="00863379">
            <w:pPr>
              <w:pStyle w:val="normal0"/>
              <w:widowControl w:val="0"/>
              <w:jc w:val="center"/>
            </w:pPr>
            <w:r>
              <w:rPr>
                <w:sz w:val="20"/>
                <w:szCs w:val="20"/>
              </w:rPr>
              <w:t>Lesson Focus</w:t>
            </w:r>
          </w:p>
        </w:tc>
        <w:tc>
          <w:tcPr>
            <w:tcW w:w="33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0515C" w14:textId="77777777" w:rsidR="00737DAB" w:rsidRDefault="00863379">
            <w:pPr>
              <w:pStyle w:val="normal0"/>
              <w:widowControl w:val="0"/>
              <w:jc w:val="center"/>
            </w:pPr>
            <w:r>
              <w:rPr>
                <w:sz w:val="20"/>
                <w:szCs w:val="20"/>
              </w:rPr>
              <w:t>Homework</w:t>
            </w:r>
          </w:p>
        </w:tc>
      </w:tr>
      <w:tr w:rsidR="00EC00DB" w:rsidRPr="0081199C" w14:paraId="6DEFE274" w14:textId="77777777"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6D143" w14:textId="5AA2FD2A" w:rsidR="00EC00DB" w:rsidRPr="0081199C" w:rsidRDefault="00A7757F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17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F533D" w14:textId="202AFA58" w:rsidR="00EC00DB" w:rsidRDefault="00EC00DB">
            <w:pPr>
              <w:pStyle w:val="normal0"/>
              <w:widowControl w:val="0"/>
              <w:rPr>
                <w:sz w:val="20"/>
                <w:szCs w:val="20"/>
              </w:rPr>
            </w:pPr>
            <w:r w:rsidRPr="0081199C">
              <w:rPr>
                <w:sz w:val="20"/>
                <w:szCs w:val="20"/>
              </w:rPr>
              <w:t>Introduce the Umbrella of Progressivism</w:t>
            </w:r>
          </w:p>
          <w:p w14:paraId="697BDDFD" w14:textId="50002C5E" w:rsidR="00A7757F" w:rsidRPr="0081199C" w:rsidRDefault="00A7757F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Muckrakers and Reformers</w:t>
            </w:r>
          </w:p>
          <w:p w14:paraId="78F4AE01" w14:textId="77777777" w:rsidR="00EC00DB" w:rsidRDefault="00EC00DB">
            <w:pPr>
              <w:pStyle w:val="normal0"/>
              <w:widowControl w:val="0"/>
              <w:rPr>
                <w:sz w:val="20"/>
                <w:szCs w:val="20"/>
              </w:rPr>
            </w:pPr>
            <w:r w:rsidRPr="0081199C">
              <w:rPr>
                <w:sz w:val="20"/>
                <w:szCs w:val="20"/>
              </w:rPr>
              <w:t>Introduce Progressive Speed Dating Activity</w:t>
            </w:r>
          </w:p>
          <w:p w14:paraId="6CD84020" w14:textId="09198A65" w:rsidR="00EC00DB" w:rsidRPr="0081199C" w:rsidRDefault="00EC00DB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D3A22" w14:textId="0792DB21" w:rsidR="00EC00DB" w:rsidRPr="0081199C" w:rsidRDefault="00EC00DB" w:rsidP="00A7757F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Chapter 17</w:t>
            </w:r>
          </w:p>
          <w:p w14:paraId="748DDC32" w14:textId="77777777" w:rsidR="00EC00DB" w:rsidRDefault="00EC00DB" w:rsidP="00EC00DB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 w:rsidRPr="0081199C">
              <w:rPr>
                <w:sz w:val="20"/>
                <w:szCs w:val="20"/>
              </w:rPr>
              <w:t>Purple Sheet</w:t>
            </w:r>
          </w:p>
          <w:p w14:paraId="3F20F1FA" w14:textId="3DF989B6" w:rsidR="00EC00DB" w:rsidRPr="0081199C" w:rsidRDefault="00EC00DB" w:rsidP="00EC00DB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on Speed Dating</w:t>
            </w:r>
          </w:p>
        </w:tc>
      </w:tr>
    </w:tbl>
    <w:p w14:paraId="6F6660D3" w14:textId="137E5B27" w:rsidR="00737DAB" w:rsidRPr="0081199C" w:rsidRDefault="00737DAB">
      <w:pPr>
        <w:pStyle w:val="normal0"/>
        <w:rPr>
          <w:sz w:val="20"/>
          <w:szCs w:val="20"/>
        </w:rPr>
      </w:pPr>
    </w:p>
    <w:p w14:paraId="15609162" w14:textId="77777777" w:rsidR="0081199C" w:rsidRPr="0081199C" w:rsidRDefault="0081199C">
      <w:pPr>
        <w:pStyle w:val="normal0"/>
        <w:rPr>
          <w:sz w:val="20"/>
          <w:szCs w:val="20"/>
        </w:rPr>
      </w:pPr>
    </w:p>
    <w:tbl>
      <w:tblPr>
        <w:tblStyle w:val="a1"/>
        <w:tblW w:w="11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6000"/>
        <w:gridCol w:w="3450"/>
      </w:tblGrid>
      <w:tr w:rsidR="00737DAB" w:rsidRPr="0081199C" w14:paraId="5BE33B34" w14:textId="77777777">
        <w:tc>
          <w:tcPr>
            <w:tcW w:w="17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D720B" w14:textId="77777777" w:rsidR="00737DAB" w:rsidRPr="0081199C" w:rsidRDefault="00863379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 w:rsidRPr="0081199C">
              <w:rPr>
                <w:sz w:val="20"/>
                <w:szCs w:val="20"/>
              </w:rPr>
              <w:t>Date</w:t>
            </w:r>
          </w:p>
        </w:tc>
        <w:tc>
          <w:tcPr>
            <w:tcW w:w="6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CDF58" w14:textId="77777777" w:rsidR="00737DAB" w:rsidRPr="0081199C" w:rsidRDefault="00863379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 w:rsidRPr="0081199C">
              <w:rPr>
                <w:sz w:val="20"/>
                <w:szCs w:val="20"/>
              </w:rPr>
              <w:t>Lesson Focus</w:t>
            </w:r>
          </w:p>
        </w:tc>
        <w:tc>
          <w:tcPr>
            <w:tcW w:w="34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11A86" w14:textId="77777777" w:rsidR="00737DAB" w:rsidRPr="0081199C" w:rsidRDefault="00863379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 w:rsidRPr="0081199C">
              <w:rPr>
                <w:sz w:val="20"/>
                <w:szCs w:val="20"/>
              </w:rPr>
              <w:t>Homework</w:t>
            </w:r>
          </w:p>
        </w:tc>
      </w:tr>
      <w:tr w:rsidR="00580316" w:rsidRPr="0081199C" w14:paraId="66B09E3B" w14:textId="77777777" w:rsidTr="005959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1C757" w14:textId="3A9ADD7C" w:rsidR="00580316" w:rsidRPr="0081199C" w:rsidRDefault="00A7757F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99F0D" w14:textId="77777777" w:rsidR="00580316" w:rsidRDefault="00B620B7" w:rsidP="00B620B7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Progressivism</w:t>
            </w:r>
          </w:p>
          <w:p w14:paraId="4A4F7352" w14:textId="77777777" w:rsidR="00B620B7" w:rsidRPr="00B620B7" w:rsidRDefault="00B620B7" w:rsidP="00B620B7">
            <w:pPr>
              <w:pStyle w:val="normal0"/>
              <w:widowControl w:val="0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Child Labor</w:t>
            </w:r>
          </w:p>
          <w:p w14:paraId="1D8DDC1F" w14:textId="77777777" w:rsidR="00B620B7" w:rsidRPr="00B620B7" w:rsidRDefault="00B620B7" w:rsidP="00B620B7">
            <w:pPr>
              <w:pStyle w:val="normal0"/>
              <w:widowControl w:val="0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African Americans and the fight for Civil Rights</w:t>
            </w:r>
          </w:p>
          <w:p w14:paraId="1A7902B0" w14:textId="1BCEC4BC" w:rsidR="00B620B7" w:rsidRPr="00F1354A" w:rsidRDefault="00B620B7" w:rsidP="00B620B7">
            <w:pPr>
              <w:pStyle w:val="normal0"/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Analysis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ACA60" w14:textId="77777777" w:rsidR="00580316" w:rsidRDefault="00580316" w:rsidP="00B620B7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work on:</w:t>
            </w:r>
          </w:p>
          <w:p w14:paraId="417293C6" w14:textId="77777777" w:rsidR="00580316" w:rsidRPr="0081199C" w:rsidRDefault="00580316" w:rsidP="00580316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Chapter 17</w:t>
            </w:r>
          </w:p>
          <w:p w14:paraId="639BF708" w14:textId="77777777" w:rsidR="00580316" w:rsidRDefault="00580316" w:rsidP="00580316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 w:rsidRPr="0081199C">
              <w:rPr>
                <w:sz w:val="20"/>
                <w:szCs w:val="20"/>
              </w:rPr>
              <w:t>Purple Sheet</w:t>
            </w:r>
          </w:p>
          <w:p w14:paraId="2F68E89D" w14:textId="7160E185" w:rsidR="00580316" w:rsidRDefault="00580316" w:rsidP="00580316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on Speed Dating</w:t>
            </w:r>
          </w:p>
        </w:tc>
      </w:tr>
      <w:tr w:rsidR="00580316" w:rsidRPr="0081199C" w14:paraId="0708A8AC" w14:textId="77777777" w:rsidTr="005959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32065" w14:textId="42E43C32" w:rsidR="00580316" w:rsidRPr="0081199C" w:rsidRDefault="00B620B7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21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CCEA6" w14:textId="77777777" w:rsidR="00580316" w:rsidRDefault="000827AD" w:rsidP="00B620B7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Progressivism</w:t>
            </w:r>
          </w:p>
          <w:p w14:paraId="70DE88BF" w14:textId="4074BE73" w:rsidR="000827AD" w:rsidRPr="0081199C" w:rsidRDefault="000827AD" w:rsidP="000827AD">
            <w:pPr>
              <w:pStyle w:val="normal0"/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Progressive Presidents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7B20F" w14:textId="77777777" w:rsidR="00580316" w:rsidRDefault="00580316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work on:</w:t>
            </w:r>
          </w:p>
          <w:p w14:paraId="1DA6BA99" w14:textId="77777777" w:rsidR="00580316" w:rsidRPr="0081199C" w:rsidRDefault="00580316" w:rsidP="00F81EB6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Chapter 17</w:t>
            </w:r>
          </w:p>
          <w:p w14:paraId="20514E8F" w14:textId="77777777" w:rsidR="00580316" w:rsidRDefault="00580316" w:rsidP="00F81EB6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 w:rsidRPr="0081199C">
              <w:rPr>
                <w:sz w:val="20"/>
                <w:szCs w:val="20"/>
              </w:rPr>
              <w:t>Purple Sheet</w:t>
            </w:r>
          </w:p>
          <w:p w14:paraId="24310139" w14:textId="6A3F88A8" w:rsidR="00580316" w:rsidRPr="0081199C" w:rsidRDefault="00580316" w:rsidP="00F81EB6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on Speed Dating</w:t>
            </w:r>
          </w:p>
        </w:tc>
      </w:tr>
      <w:tr w:rsidR="00580316" w:rsidRPr="0081199C" w14:paraId="321692BD" w14:textId="7777777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B9477" w14:textId="76E09371" w:rsidR="00580316" w:rsidRPr="0081199C" w:rsidRDefault="000827AD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22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2C1DC" w14:textId="77777777" w:rsidR="00580316" w:rsidRDefault="00580316" w:rsidP="00580316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Day!</w:t>
            </w:r>
          </w:p>
          <w:p w14:paraId="6345376F" w14:textId="67831105" w:rsidR="00580316" w:rsidRPr="0081199C" w:rsidRDefault="00580316" w:rsidP="00580316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B2712" w14:textId="6B6AED4E" w:rsidR="00580316" w:rsidRPr="0081199C" w:rsidRDefault="00580316" w:rsidP="00F81EB6">
            <w:pPr>
              <w:pStyle w:val="normal0"/>
              <w:widowControl w:val="0"/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for Benchmark</w:t>
            </w:r>
          </w:p>
        </w:tc>
      </w:tr>
      <w:tr w:rsidR="00580316" w:rsidRPr="0081199C" w14:paraId="7D866145" w14:textId="7777777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83527" w14:textId="367BAB16" w:rsidR="00580316" w:rsidRPr="0081199C" w:rsidRDefault="000827AD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23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DBD41" w14:textId="77777777" w:rsidR="00580316" w:rsidRDefault="00580316" w:rsidP="00580316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Studies Benchmark</w:t>
            </w:r>
          </w:p>
          <w:p w14:paraId="74106557" w14:textId="0AA065C1" w:rsidR="00580316" w:rsidRPr="0081199C" w:rsidRDefault="00A21AF3" w:rsidP="000827AD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Source Analysis</w:t>
            </w: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73418" w14:textId="001EC75F" w:rsidR="00580316" w:rsidRPr="0081199C" w:rsidRDefault="00580316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for Benchmark</w:t>
            </w:r>
          </w:p>
        </w:tc>
      </w:tr>
      <w:tr w:rsidR="00580316" w:rsidRPr="0081199C" w14:paraId="66D29176" w14:textId="7777777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9518D" w14:textId="7FCF0650" w:rsidR="00580316" w:rsidRPr="0081199C" w:rsidRDefault="000827AD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24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4B77C" w14:textId="77777777" w:rsidR="00580316" w:rsidRDefault="000827AD" w:rsidP="00580316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Shaver Out</w:t>
            </w:r>
          </w:p>
          <w:p w14:paraId="626B4F1C" w14:textId="2CE85467" w:rsidR="00EF2CF9" w:rsidRDefault="00EF2CF9" w:rsidP="00EF2CF9">
            <w:pPr>
              <w:pStyle w:val="normal0"/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Immigration Activity</w:t>
            </w:r>
          </w:p>
          <w:p w14:paraId="6DDA5FD1" w14:textId="0EE0F60D" w:rsidR="00580316" w:rsidRPr="00B81E84" w:rsidRDefault="000827AD" w:rsidP="00580316">
            <w:pPr>
              <w:pStyle w:val="normal0"/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Hour- Time to work on Digital Project</w:t>
            </w:r>
            <w:bookmarkStart w:id="0" w:name="_GoBack"/>
            <w:bookmarkEnd w:id="0"/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ACDB5" w14:textId="7EFC343F" w:rsidR="00580316" w:rsidRPr="0081199C" w:rsidRDefault="00424A73" w:rsidP="00424A73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Project Due 3/3</w:t>
            </w:r>
          </w:p>
        </w:tc>
      </w:tr>
    </w:tbl>
    <w:p w14:paraId="27ED28ED" w14:textId="77777777" w:rsidR="00EC00DB" w:rsidRDefault="00EC00DB">
      <w:pPr>
        <w:pStyle w:val="normal0"/>
        <w:rPr>
          <w:sz w:val="20"/>
          <w:szCs w:val="20"/>
        </w:rPr>
      </w:pPr>
    </w:p>
    <w:p w14:paraId="5047DED1" w14:textId="77777777" w:rsidR="00EC00DB" w:rsidRDefault="00EC00DB">
      <w:pPr>
        <w:pStyle w:val="normal0"/>
        <w:rPr>
          <w:sz w:val="20"/>
          <w:szCs w:val="20"/>
        </w:rPr>
      </w:pPr>
    </w:p>
    <w:tbl>
      <w:tblPr>
        <w:tblStyle w:val="a0"/>
        <w:tblW w:w="11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5985"/>
        <w:gridCol w:w="3375"/>
      </w:tblGrid>
      <w:tr w:rsidR="00580316" w14:paraId="1CCA6234" w14:textId="77777777" w:rsidTr="00B620B7">
        <w:tc>
          <w:tcPr>
            <w:tcW w:w="16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4FD78" w14:textId="77777777" w:rsidR="00580316" w:rsidRDefault="00580316" w:rsidP="00B620B7">
            <w:pPr>
              <w:pStyle w:val="normal0"/>
              <w:widowControl w:val="0"/>
              <w:jc w:val="center"/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59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CA4F6" w14:textId="77777777" w:rsidR="00580316" w:rsidRDefault="00580316" w:rsidP="00B620B7">
            <w:pPr>
              <w:pStyle w:val="normal0"/>
              <w:widowControl w:val="0"/>
              <w:jc w:val="center"/>
            </w:pPr>
            <w:r>
              <w:rPr>
                <w:sz w:val="20"/>
                <w:szCs w:val="20"/>
              </w:rPr>
              <w:t>Lesson Focus</w:t>
            </w:r>
          </w:p>
        </w:tc>
        <w:tc>
          <w:tcPr>
            <w:tcW w:w="33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125F7" w14:textId="77777777" w:rsidR="00580316" w:rsidRDefault="00580316" w:rsidP="00B620B7">
            <w:pPr>
              <w:pStyle w:val="normal0"/>
              <w:widowControl w:val="0"/>
              <w:jc w:val="center"/>
            </w:pPr>
            <w:r>
              <w:rPr>
                <w:sz w:val="20"/>
                <w:szCs w:val="20"/>
              </w:rPr>
              <w:t>Homework</w:t>
            </w:r>
          </w:p>
        </w:tc>
      </w:tr>
      <w:tr w:rsidR="00580316" w:rsidRPr="0081199C" w14:paraId="00F639E2" w14:textId="77777777" w:rsidTr="00B620B7"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63272" w14:textId="7F4B4CB0" w:rsidR="00580316" w:rsidRPr="0081199C" w:rsidRDefault="000827AD" w:rsidP="00B620B7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27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AB52E" w14:textId="77777777" w:rsidR="00580316" w:rsidRDefault="000827AD" w:rsidP="000827AD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Shaver Out</w:t>
            </w:r>
          </w:p>
          <w:p w14:paraId="23957FA0" w14:textId="77777777" w:rsidR="000827AD" w:rsidRDefault="000827AD" w:rsidP="000827AD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Progressivism Activity</w:t>
            </w:r>
          </w:p>
          <w:p w14:paraId="526C7F78" w14:textId="7EDA3578" w:rsidR="000827AD" w:rsidRPr="000827AD" w:rsidRDefault="000827AD" w:rsidP="000827AD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to work on 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2FD5A" w14:textId="77777777" w:rsidR="00580316" w:rsidRDefault="00580316" w:rsidP="00B620B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  <w:p w14:paraId="2C6D5E4F" w14:textId="77777777" w:rsidR="00580316" w:rsidRDefault="00424A73" w:rsidP="00B620B7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 sheet due tomorrow</w:t>
            </w:r>
          </w:p>
          <w:p w14:paraId="15267F81" w14:textId="5A81F739" w:rsidR="00424A73" w:rsidRPr="0081199C" w:rsidRDefault="00424A73" w:rsidP="00B620B7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 Date tomorrow</w:t>
            </w:r>
          </w:p>
        </w:tc>
      </w:tr>
      <w:tr w:rsidR="000827AD" w:rsidRPr="0081199C" w14:paraId="7291DB2B" w14:textId="77777777" w:rsidTr="00B620B7"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36F07" w14:textId="7AC7B544" w:rsidR="000827AD" w:rsidRDefault="000827AD" w:rsidP="00B620B7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28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C27F8" w14:textId="1DE63AC6" w:rsidR="00424A73" w:rsidRDefault="00424A73" w:rsidP="000827AD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Progressivism</w:t>
            </w:r>
          </w:p>
          <w:p w14:paraId="64274837" w14:textId="24698411" w:rsidR="00424A73" w:rsidRDefault="00424A73" w:rsidP="000827AD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Progressive Speed Dating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A5CAB" w14:textId="77777777" w:rsidR="000827AD" w:rsidRDefault="000827AD" w:rsidP="00B620B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</w:tbl>
    <w:p w14:paraId="2E1CDFD3" w14:textId="116C241A" w:rsidR="00580316" w:rsidRDefault="00580316">
      <w:pPr>
        <w:pStyle w:val="normal0"/>
        <w:rPr>
          <w:sz w:val="20"/>
          <w:szCs w:val="20"/>
        </w:rPr>
      </w:pPr>
    </w:p>
    <w:p w14:paraId="703BE625" w14:textId="77777777" w:rsidR="00EC00DB" w:rsidRDefault="00EC00DB">
      <w:pPr>
        <w:pStyle w:val="normal0"/>
        <w:rPr>
          <w:sz w:val="20"/>
          <w:szCs w:val="20"/>
        </w:rPr>
      </w:pPr>
    </w:p>
    <w:p w14:paraId="1CE65892" w14:textId="77777777" w:rsidR="00E45E28" w:rsidRDefault="00E45E28">
      <w:pPr>
        <w:pStyle w:val="normal0"/>
        <w:rPr>
          <w:sz w:val="20"/>
          <w:szCs w:val="20"/>
        </w:rPr>
      </w:pPr>
    </w:p>
    <w:p w14:paraId="4BE0A77D" w14:textId="77777777" w:rsidR="00E45E28" w:rsidRDefault="00E45E28">
      <w:pPr>
        <w:pStyle w:val="normal0"/>
        <w:rPr>
          <w:sz w:val="20"/>
          <w:szCs w:val="20"/>
        </w:rPr>
      </w:pPr>
    </w:p>
    <w:p w14:paraId="04864712" w14:textId="77777777" w:rsidR="00E45E28" w:rsidRDefault="00E45E28">
      <w:pPr>
        <w:pStyle w:val="normal0"/>
        <w:rPr>
          <w:sz w:val="20"/>
          <w:szCs w:val="20"/>
        </w:rPr>
      </w:pPr>
    </w:p>
    <w:p w14:paraId="2E613D28" w14:textId="77777777" w:rsidR="00E45E28" w:rsidRDefault="00E45E28">
      <w:pPr>
        <w:pStyle w:val="normal0"/>
        <w:rPr>
          <w:sz w:val="20"/>
          <w:szCs w:val="20"/>
        </w:rPr>
      </w:pPr>
    </w:p>
    <w:p w14:paraId="6373E32C" w14:textId="77777777" w:rsidR="00E45E28" w:rsidRDefault="00E45E28">
      <w:pPr>
        <w:pStyle w:val="normal0"/>
        <w:rPr>
          <w:sz w:val="20"/>
          <w:szCs w:val="20"/>
        </w:rPr>
      </w:pPr>
    </w:p>
    <w:p w14:paraId="6FDEFF4D" w14:textId="77777777" w:rsidR="00E45E28" w:rsidRDefault="00E45E28">
      <w:pPr>
        <w:pStyle w:val="normal0"/>
        <w:rPr>
          <w:sz w:val="20"/>
          <w:szCs w:val="20"/>
        </w:rPr>
      </w:pPr>
    </w:p>
    <w:p w14:paraId="58F51186" w14:textId="77777777" w:rsidR="00E45E28" w:rsidRDefault="00E45E28">
      <w:pPr>
        <w:pStyle w:val="normal0"/>
        <w:rPr>
          <w:sz w:val="20"/>
          <w:szCs w:val="20"/>
        </w:rPr>
      </w:pPr>
    </w:p>
    <w:p w14:paraId="4CAE38E4" w14:textId="77777777" w:rsidR="00E45E28" w:rsidRDefault="00E45E28">
      <w:pPr>
        <w:pStyle w:val="normal0"/>
        <w:rPr>
          <w:sz w:val="20"/>
          <w:szCs w:val="20"/>
        </w:rPr>
      </w:pPr>
    </w:p>
    <w:p w14:paraId="52C95C4B" w14:textId="77777777" w:rsidR="00E45E28" w:rsidRDefault="00E45E28">
      <w:pPr>
        <w:pStyle w:val="normal0"/>
        <w:rPr>
          <w:sz w:val="20"/>
          <w:szCs w:val="20"/>
        </w:rPr>
      </w:pPr>
    </w:p>
    <w:p w14:paraId="11E67E71" w14:textId="77777777" w:rsidR="00E45E28" w:rsidRDefault="00E45E28">
      <w:pPr>
        <w:pStyle w:val="normal0"/>
        <w:rPr>
          <w:sz w:val="20"/>
          <w:szCs w:val="20"/>
        </w:rPr>
      </w:pPr>
    </w:p>
    <w:p w14:paraId="528D7CAE" w14:textId="77777777" w:rsidR="00E45E28" w:rsidRDefault="00E45E28">
      <w:pPr>
        <w:pStyle w:val="normal0"/>
        <w:rPr>
          <w:sz w:val="20"/>
          <w:szCs w:val="20"/>
        </w:rPr>
      </w:pPr>
    </w:p>
    <w:p w14:paraId="18F511EE" w14:textId="77777777" w:rsidR="00E45E28" w:rsidRDefault="00E45E28">
      <w:pPr>
        <w:pStyle w:val="normal0"/>
        <w:rPr>
          <w:sz w:val="20"/>
          <w:szCs w:val="20"/>
        </w:rPr>
      </w:pPr>
    </w:p>
    <w:p w14:paraId="0CBD8E76" w14:textId="77777777" w:rsidR="00E45E28" w:rsidRDefault="00E45E28">
      <w:pPr>
        <w:pStyle w:val="normal0"/>
        <w:rPr>
          <w:sz w:val="20"/>
          <w:szCs w:val="20"/>
        </w:rPr>
      </w:pPr>
    </w:p>
    <w:p w14:paraId="5F0F04C8" w14:textId="77777777" w:rsidR="00E45E28" w:rsidRDefault="00E45E28">
      <w:pPr>
        <w:pStyle w:val="normal0"/>
        <w:rPr>
          <w:sz w:val="20"/>
          <w:szCs w:val="20"/>
        </w:rPr>
      </w:pPr>
    </w:p>
    <w:p w14:paraId="5E37442C" w14:textId="77777777" w:rsidR="00E45E28" w:rsidRDefault="00E45E28">
      <w:pPr>
        <w:pStyle w:val="normal0"/>
        <w:rPr>
          <w:sz w:val="20"/>
          <w:szCs w:val="20"/>
        </w:rPr>
      </w:pPr>
    </w:p>
    <w:p w14:paraId="093F2BD2" w14:textId="77777777" w:rsidR="00E45E28" w:rsidRDefault="00E45E28">
      <w:pPr>
        <w:pStyle w:val="normal0"/>
        <w:rPr>
          <w:sz w:val="20"/>
          <w:szCs w:val="20"/>
        </w:rPr>
      </w:pPr>
    </w:p>
    <w:p w14:paraId="5780D6FA" w14:textId="77777777" w:rsidR="00E45E28" w:rsidRDefault="00E45E28">
      <w:pPr>
        <w:pStyle w:val="normal0"/>
        <w:rPr>
          <w:sz w:val="20"/>
          <w:szCs w:val="20"/>
        </w:rPr>
      </w:pPr>
    </w:p>
    <w:p w14:paraId="04C41DCC" w14:textId="77777777" w:rsidR="00E45E28" w:rsidRDefault="00E45E28">
      <w:pPr>
        <w:pStyle w:val="normal0"/>
        <w:rPr>
          <w:sz w:val="20"/>
          <w:szCs w:val="20"/>
        </w:rPr>
      </w:pPr>
    </w:p>
    <w:p w14:paraId="72B7E0F1" w14:textId="77777777" w:rsidR="00E45E28" w:rsidRDefault="00E45E28">
      <w:pPr>
        <w:pStyle w:val="normal0"/>
        <w:rPr>
          <w:sz w:val="20"/>
          <w:szCs w:val="20"/>
        </w:rPr>
      </w:pPr>
    </w:p>
    <w:p w14:paraId="133D627B" w14:textId="77777777" w:rsidR="00E45E28" w:rsidRDefault="00E45E28">
      <w:pPr>
        <w:pStyle w:val="normal0"/>
        <w:rPr>
          <w:sz w:val="20"/>
          <w:szCs w:val="20"/>
        </w:rPr>
      </w:pPr>
    </w:p>
    <w:p w14:paraId="34F7D5F0" w14:textId="77777777" w:rsidR="00E45E28" w:rsidRDefault="00E45E28">
      <w:pPr>
        <w:pStyle w:val="normal0"/>
        <w:rPr>
          <w:sz w:val="20"/>
          <w:szCs w:val="20"/>
        </w:rPr>
      </w:pPr>
    </w:p>
    <w:p w14:paraId="22D71615" w14:textId="77777777" w:rsidR="00E45E28" w:rsidRDefault="00E45E28">
      <w:pPr>
        <w:pStyle w:val="normal0"/>
        <w:rPr>
          <w:sz w:val="20"/>
          <w:szCs w:val="20"/>
        </w:rPr>
      </w:pPr>
    </w:p>
    <w:p w14:paraId="3076D874" w14:textId="77777777" w:rsidR="00E45E28" w:rsidRDefault="00E45E28">
      <w:pPr>
        <w:pStyle w:val="normal0"/>
        <w:rPr>
          <w:sz w:val="20"/>
          <w:szCs w:val="20"/>
        </w:rPr>
      </w:pPr>
    </w:p>
    <w:p w14:paraId="5A5AB627" w14:textId="77777777" w:rsidR="00E45E28" w:rsidRDefault="00E45E28">
      <w:pPr>
        <w:pStyle w:val="normal0"/>
        <w:rPr>
          <w:sz w:val="20"/>
          <w:szCs w:val="20"/>
        </w:rPr>
      </w:pPr>
    </w:p>
    <w:p w14:paraId="650AD21A" w14:textId="77777777" w:rsidR="00E45E28" w:rsidRDefault="00E45E28">
      <w:pPr>
        <w:pStyle w:val="normal0"/>
        <w:rPr>
          <w:sz w:val="20"/>
          <w:szCs w:val="20"/>
        </w:rPr>
      </w:pPr>
    </w:p>
    <w:p w14:paraId="6B2B2AC6" w14:textId="77777777" w:rsidR="00E45E28" w:rsidRDefault="00E45E28">
      <w:pPr>
        <w:pStyle w:val="normal0"/>
        <w:rPr>
          <w:sz w:val="20"/>
          <w:szCs w:val="20"/>
        </w:rPr>
      </w:pPr>
    </w:p>
    <w:p w14:paraId="7214ED61" w14:textId="77777777" w:rsidR="00E45E28" w:rsidRDefault="00E45E28">
      <w:pPr>
        <w:pStyle w:val="normal0"/>
        <w:rPr>
          <w:sz w:val="20"/>
          <w:szCs w:val="20"/>
        </w:rPr>
      </w:pPr>
    </w:p>
    <w:p w14:paraId="27E3A165" w14:textId="77777777" w:rsidR="00E45E28" w:rsidRDefault="00E45E28">
      <w:pPr>
        <w:pStyle w:val="normal0"/>
        <w:rPr>
          <w:sz w:val="20"/>
          <w:szCs w:val="20"/>
        </w:rPr>
      </w:pPr>
    </w:p>
    <w:p w14:paraId="62B35C9B" w14:textId="77777777" w:rsidR="00E45E28" w:rsidRPr="0081199C" w:rsidRDefault="00E45E28">
      <w:pPr>
        <w:pStyle w:val="normal0"/>
        <w:rPr>
          <w:sz w:val="20"/>
          <w:szCs w:val="20"/>
        </w:rPr>
      </w:pPr>
    </w:p>
    <w:sectPr w:rsidR="00E45E28" w:rsidRPr="0081199C">
      <w:head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D0608" w14:textId="77777777" w:rsidR="000827AD" w:rsidRDefault="000827AD">
      <w:r>
        <w:separator/>
      </w:r>
    </w:p>
  </w:endnote>
  <w:endnote w:type="continuationSeparator" w:id="0">
    <w:p w14:paraId="187578E7" w14:textId="77777777" w:rsidR="000827AD" w:rsidRDefault="0008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8D9AB" w14:textId="77777777" w:rsidR="000827AD" w:rsidRDefault="000827AD">
      <w:r>
        <w:separator/>
      </w:r>
    </w:p>
  </w:footnote>
  <w:footnote w:type="continuationSeparator" w:id="0">
    <w:p w14:paraId="383FF99A" w14:textId="77777777" w:rsidR="000827AD" w:rsidRDefault="000827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3D79B" w14:textId="77777777" w:rsidR="000827AD" w:rsidRDefault="000827AD">
    <w:pPr>
      <w:pStyle w:val="normal0"/>
    </w:pPr>
  </w:p>
  <w:p w14:paraId="664353B6" w14:textId="77777777" w:rsidR="000827AD" w:rsidRDefault="000827AD">
    <w:pPr>
      <w:pStyle w:val="normal0"/>
      <w:jc w:val="right"/>
    </w:pPr>
    <w:r>
      <w:t>Name:  ____________________________________________</w:t>
    </w:r>
    <w:proofErr w:type="gramStart"/>
    <w:r>
      <w:t>_  Block</w:t>
    </w:r>
    <w:proofErr w:type="gramEnd"/>
    <w:r>
      <w:t>:____________</w:t>
    </w:r>
  </w:p>
  <w:p w14:paraId="4E1EFDDB" w14:textId="77777777" w:rsidR="000827AD" w:rsidRDefault="000827AD">
    <w:pPr>
      <w:pStyle w:val="normal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9C1"/>
    <w:multiLevelType w:val="hybridMultilevel"/>
    <w:tmpl w:val="47C4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B3A3E"/>
    <w:multiLevelType w:val="hybridMultilevel"/>
    <w:tmpl w:val="4DBE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7037F"/>
    <w:multiLevelType w:val="hybridMultilevel"/>
    <w:tmpl w:val="991C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D56FA"/>
    <w:multiLevelType w:val="hybridMultilevel"/>
    <w:tmpl w:val="E82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15193"/>
    <w:multiLevelType w:val="hybridMultilevel"/>
    <w:tmpl w:val="5BFA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7128D"/>
    <w:multiLevelType w:val="hybridMultilevel"/>
    <w:tmpl w:val="1A4A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B6197"/>
    <w:multiLevelType w:val="hybridMultilevel"/>
    <w:tmpl w:val="938C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7DAB"/>
    <w:rsid w:val="000827AD"/>
    <w:rsid w:val="000E3E79"/>
    <w:rsid w:val="00117A09"/>
    <w:rsid w:val="001C4F50"/>
    <w:rsid w:val="003D4269"/>
    <w:rsid w:val="00424A73"/>
    <w:rsid w:val="00580316"/>
    <w:rsid w:val="00595977"/>
    <w:rsid w:val="0062363C"/>
    <w:rsid w:val="006D6DD8"/>
    <w:rsid w:val="00737DAB"/>
    <w:rsid w:val="0081199C"/>
    <w:rsid w:val="00863379"/>
    <w:rsid w:val="009E4790"/>
    <w:rsid w:val="00A21AF3"/>
    <w:rsid w:val="00A7757F"/>
    <w:rsid w:val="00B620B7"/>
    <w:rsid w:val="00B81E84"/>
    <w:rsid w:val="00D81BBA"/>
    <w:rsid w:val="00DF4B54"/>
    <w:rsid w:val="00E45E28"/>
    <w:rsid w:val="00EC00DB"/>
    <w:rsid w:val="00EC53AF"/>
    <w:rsid w:val="00EF2CF9"/>
    <w:rsid w:val="00F1354A"/>
    <w:rsid w:val="00F67987"/>
    <w:rsid w:val="00F8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F62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90"/>
  </w:style>
  <w:style w:type="paragraph" w:styleId="Footer">
    <w:name w:val="footer"/>
    <w:basedOn w:val="Normal"/>
    <w:link w:val="Foot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790"/>
  </w:style>
  <w:style w:type="paragraph" w:styleId="BalloonText">
    <w:name w:val="Balloon Text"/>
    <w:basedOn w:val="Normal"/>
    <w:link w:val="BalloonTextChar"/>
    <w:uiPriority w:val="99"/>
    <w:semiHidden/>
    <w:unhideWhenUsed/>
    <w:rsid w:val="006236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3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45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90"/>
  </w:style>
  <w:style w:type="paragraph" w:styleId="Footer">
    <w:name w:val="footer"/>
    <w:basedOn w:val="Normal"/>
    <w:link w:val="Foot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790"/>
  </w:style>
  <w:style w:type="paragraph" w:styleId="BalloonText">
    <w:name w:val="Balloon Text"/>
    <w:basedOn w:val="Normal"/>
    <w:link w:val="BalloonTextChar"/>
    <w:uiPriority w:val="99"/>
    <w:semiHidden/>
    <w:unhideWhenUsed/>
    <w:rsid w:val="006236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3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45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195</Words>
  <Characters>1113</Characters>
  <Application>Microsoft Macintosh Word</Application>
  <DocSecurity>0</DocSecurity>
  <Lines>9</Lines>
  <Paragraphs>2</Paragraphs>
  <ScaleCrop>false</ScaleCrop>
  <Company>WCPSS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Shaver</cp:lastModifiedBy>
  <cp:revision>6</cp:revision>
  <cp:lastPrinted>2017-02-17T16:55:00Z</cp:lastPrinted>
  <dcterms:created xsi:type="dcterms:W3CDTF">2017-02-17T16:36:00Z</dcterms:created>
  <dcterms:modified xsi:type="dcterms:W3CDTF">2017-02-17T17:17:00Z</dcterms:modified>
</cp:coreProperties>
</file>